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tbl>
      <w:tblPr>
        <w:tblStyle w:val="4"/>
        <w:tblW w:w="5004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3"/>
        <w:gridCol w:w="3164"/>
        <w:gridCol w:w="3354"/>
        <w:gridCol w:w="425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文号:</w:t>
            </w:r>
          </w:p>
        </w:tc>
        <w:tc>
          <w:tcPr>
            <w:tcW w:w="31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公开方式:</w:t>
            </w:r>
          </w:p>
        </w:tc>
        <w:tc>
          <w:tcPr>
            <w:tcW w:w="42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主动公开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发布单位:</w:t>
            </w:r>
          </w:p>
        </w:tc>
        <w:tc>
          <w:tcPr>
            <w:tcW w:w="31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三门峡</w:t>
            </w: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林业局</w:t>
            </w:r>
          </w:p>
        </w:tc>
        <w:tc>
          <w:tcPr>
            <w:tcW w:w="33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公开日期:</w:t>
            </w:r>
          </w:p>
        </w:tc>
        <w:tc>
          <w:tcPr>
            <w:tcW w:w="42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2023-01-30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2"/>
          <w:szCs w:val="42"/>
          <w:shd w:val="clear" w:fill="FFFFFF"/>
          <w:lang w:val="en-US" w:eastAsia="zh-CN" w:bidi="ar"/>
        </w:rPr>
        <w:t>三门峡市林业局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2"/>
          <w:szCs w:val="42"/>
          <w:shd w:val="clear" w:fill="FFFFFF"/>
          <w:lang w:val="en-US" w:eastAsia="zh-CN" w:bidi="ar"/>
        </w:rPr>
        <w:t>2022年度行政执法统计年报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center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目   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第一部分 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三门峡市林业局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2022年度行政执法数据表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一、行政处罚实施情况统计表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二、行政许可实施情况统计表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三、行政强制实施情况统计表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四、其他行政执法行为实施情况统计表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第二部分 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三门峡市林业局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2022年度行政执法总体情况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center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 xml:space="preserve">第一部分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三门峡市林业局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2022年度行政执法数据表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表一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center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三门峡市林业局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2022年度行政处罚实施情况统计表</w:t>
      </w:r>
    </w:p>
    <w:tbl>
      <w:tblPr>
        <w:tblStyle w:val="4"/>
        <w:tblpPr w:vertAnchor="text" w:tblpXSpec="left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399"/>
        <w:gridCol w:w="1808"/>
        <w:gridCol w:w="1420"/>
        <w:gridCol w:w="1420"/>
        <w:gridCol w:w="1420"/>
        <w:gridCol w:w="1184"/>
        <w:gridCol w:w="1400"/>
        <w:gridCol w:w="1652"/>
        <w:gridCol w:w="14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行政处罚实施数量（宗）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警告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罚款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没收违法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所得、没收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非法财物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暂扣许可证、执照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责令停产停业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吊销许可证、执照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拘留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其他行政处罚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合计（宗）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罚没金额（万元）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说明：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1.行政处罚实施数量的统计范围为统计年度1月1日至12月31日期间作出行政处罚决定的数量。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3.“没收违法所得、没收非法财物”能确定金额的，计入“罚没金额”；不能确定金额的，不计入“罚没金额”。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4.“罚没金额”以处罚决定书确定的金额为准。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表二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center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三门峡市林业局</w:t>
      </w: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2022年度行政许可实施情况统计表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Style w:val="4"/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6"/>
        <w:gridCol w:w="3230"/>
        <w:gridCol w:w="2936"/>
        <w:gridCol w:w="2647"/>
        <w:gridCol w:w="27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行政许可实施数量（宗）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申请数量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受理数量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许可数量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不予许可数量</w:t>
            </w:r>
          </w:p>
        </w:tc>
        <w:tc>
          <w:tcPr>
            <w:tcW w:w="9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撤销许可数量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9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 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80"/>
        <w:textAlignment w:val="auto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1.“申请数量”的统计范围为统计年度1月1日至12月31日期间许可机关收到当事人许可申请的数量。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80"/>
        <w:textAlignment w:val="auto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/>
        <w:textAlignment w:val="auto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表三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center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三门峡市林业局</w:t>
      </w: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2022年度行政强制实施情况统计表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289"/>
        <w:gridCol w:w="1289"/>
        <w:gridCol w:w="1298"/>
        <w:gridCol w:w="1114"/>
        <w:gridCol w:w="1060"/>
        <w:gridCol w:w="1694"/>
        <w:gridCol w:w="1272"/>
        <w:gridCol w:w="1060"/>
        <w:gridCol w:w="1068"/>
        <w:gridCol w:w="1060"/>
        <w:gridCol w:w="6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行政强制措施实施数量（宗）</w:t>
            </w:r>
          </w:p>
        </w:tc>
        <w:tc>
          <w:tcPr>
            <w:tcW w:w="2939" w:type="pct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行政强制执行实施数量（宗）</w:t>
            </w:r>
          </w:p>
        </w:tc>
        <w:tc>
          <w:tcPr>
            <w:tcW w:w="237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查封场所、设施或者财物</w:t>
            </w:r>
          </w:p>
        </w:tc>
        <w:tc>
          <w:tcPr>
            <w:tcW w:w="455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扣押财物</w:t>
            </w:r>
          </w:p>
        </w:tc>
        <w:tc>
          <w:tcPr>
            <w:tcW w:w="455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冻结存款、汇款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其他行政强制措施</w:t>
            </w:r>
          </w:p>
        </w:tc>
        <w:tc>
          <w:tcPr>
            <w:tcW w:w="2565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行政机关强制执行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申请法院强制执行</w:t>
            </w:r>
          </w:p>
        </w:tc>
        <w:tc>
          <w:tcPr>
            <w:tcW w:w="23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56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加处罚款或者滞纳金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划拨存款、汇款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排除妨碍、恢复原状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代履行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其他强制执行</w:t>
            </w:r>
          </w:p>
        </w:tc>
        <w:tc>
          <w:tcPr>
            <w:tcW w:w="374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微软雅黑" w:hAnsi="微软雅黑" w:eastAsia="微软雅黑" w:cs="微软雅黑"/>
          <w:sz w:val="21"/>
          <w:szCs w:val="21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olor w:val="auto"/>
          <w:sz w:val="21"/>
          <w:szCs w:val="21"/>
          <w:lang w:val="en-US" w:eastAsia="zh-CN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说明：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1.“行政强制措施实施数量”的统计范围为统计年度1月1日至12月31日期间作出“查封场所、设施或者财物”、“扣押财物”、“冻结存款、汇款”或者“其他行政强制措施”决定的数量。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3.“申请法院强制执行”数量的统计范围为统计年度1月1日至12月31日期间向法院申请强制执行的数量，时间以申请日期为准。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表四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center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三门峡市林业局</w:t>
      </w: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2022年度其他行政执法行为实施情况统计表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Style w:val="4"/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646"/>
        <w:gridCol w:w="1230"/>
        <w:gridCol w:w="1026"/>
        <w:gridCol w:w="1643"/>
        <w:gridCol w:w="819"/>
        <w:gridCol w:w="1643"/>
        <w:gridCol w:w="1230"/>
        <w:gridCol w:w="1094"/>
        <w:gridCol w:w="1369"/>
        <w:gridCol w:w="14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行政征收</w:t>
            </w:r>
          </w:p>
        </w:tc>
        <w:tc>
          <w:tcPr>
            <w:tcW w:w="43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行政检查</w:t>
            </w:r>
          </w:p>
        </w:tc>
        <w:tc>
          <w:tcPr>
            <w:tcW w:w="94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行政裁决</w:t>
            </w:r>
          </w:p>
        </w:tc>
        <w:tc>
          <w:tcPr>
            <w:tcW w:w="869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行政给付</w:t>
            </w:r>
          </w:p>
        </w:tc>
        <w:tc>
          <w:tcPr>
            <w:tcW w:w="43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行政确认</w:t>
            </w:r>
          </w:p>
        </w:tc>
        <w:tc>
          <w:tcPr>
            <w:tcW w:w="869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行政奖励</w:t>
            </w:r>
          </w:p>
        </w:tc>
        <w:tc>
          <w:tcPr>
            <w:tcW w:w="50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其他行政执法行为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征收总金额（万元）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涉及金额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（万元）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给付总金额（万元）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次数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奖励总金额（万元）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6"/>
                <w:rFonts w:hint="eastAsia" w:ascii="楷体_GB2312" w:hAnsi="微软雅黑" w:eastAsia="楷体_GB2312" w:cs="楷体_GB2312"/>
                <w:i w:val="0"/>
                <w:color w:val="333333"/>
                <w:sz w:val="21"/>
                <w:szCs w:val="21"/>
              </w:rPr>
              <w:t>宗数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1042.83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说明：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1.“行政征收次数”的统计范围为统计年度1月1日至12月31日期间征收完毕的数量。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4.“行政给付次数”的统计范围为统计年度1月1日至12月31日期间给付完毕的数量。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8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5.“其他行政执法行为”的统计范围为统计年度1月1日至12月31日期间完成的宗数。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 xml:space="preserve">第二部分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三门峡市林业局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2022年度行政执法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一、行政处罚实施情况说明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本部门2022年度行政处罚总数为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宗，罚没收入0元。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二、行政许可实施情况说明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本部门2022年度行政许可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申请总数为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宗，予以许可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三、行政强制实施情况说明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本部门2022年度行政强制总数为0宗。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四、行政征收实施情况说明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本部门2022年度行政征收总数为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次，征收总金额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1042.83万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五、行政检查实施情况说明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本部门2022年度行政检查总数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六、行政裁决实施情况说明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本部门2022年度行政裁决总数为0次，涉及总金额0元。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七、行政给付实施情况说明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本部门2022年度行政给付总数为0次，给付总金额0元。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八、行政确认实施情况说明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本部门2022年度行政确认总数为0次。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九、行政奖励实施情况说明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本部门2022年度行政奖励总数为0次。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十、其他行政执法行为实施情况说明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本部门2022年度其他行政执法行为总数0宗。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rFonts w:hint="default"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D7F8B"/>
    <w:rsid w:val="0B79779B"/>
    <w:rsid w:val="0FFDA1AC"/>
    <w:rsid w:val="27FB751B"/>
    <w:rsid w:val="47FD4765"/>
    <w:rsid w:val="5FDF0E68"/>
    <w:rsid w:val="6DF408F2"/>
    <w:rsid w:val="79DD3A70"/>
    <w:rsid w:val="7A7FD0C8"/>
    <w:rsid w:val="7EFF81D1"/>
    <w:rsid w:val="7FB30062"/>
    <w:rsid w:val="7FDFCB73"/>
    <w:rsid w:val="E17FF9D1"/>
    <w:rsid w:val="F65F44ED"/>
    <w:rsid w:val="FEB5E802"/>
    <w:rsid w:val="FFB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CESI仿宋-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2023-11-14T11:35:00Z</dcterms:created>
  <dc:creator>lyj</dc:creator>
  <cp:lastModifiedBy>lyj</cp:lastModifiedBy>
  <dcterms:modified xsi:type="dcterms:W3CDTF">2023-11-14T09:48:13Z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